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6FA" w:rsidRPr="00C16211" w:rsidRDefault="00EB4938" w:rsidP="005941A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Style w:val="a0"/>
          <w:rFonts w:ascii="PMingLiU" w:eastAsia="PMingLiU" w:hAnsi="PMingLiU" w:cs="Cambria" w:hint="eastAsia"/>
          <w:color w:val="000000"/>
          <w:spacing w:val="15"/>
          <w:sz w:val="22"/>
          <w:szCs w:val="22"/>
          <w:shd w:val="clear" w:color="auto" w:fill="FFFFFF"/>
        </w:rPr>
      </w:pPr>
      <w:r w:rsidRPr="00C16211">
        <w:rPr>
          <w:rStyle w:val="a0"/>
          <w:rFonts w:ascii="PMingLiU" w:eastAsia="PMingLiU" w:hAnsi="PMingLiU" w:cs="Cambria" w:hint="eastAsia"/>
          <w:color w:val="000000"/>
          <w:spacing w:val="15"/>
          <w:sz w:val="22"/>
          <w:szCs w:val="22"/>
          <w:shd w:val="clear" w:color="auto" w:fill="FFFFFF"/>
          <w:lang w:eastAsia="zh-TW"/>
        </w:rPr>
        <w:t>（第</w:t>
      </w:r>
      <w:r w:rsidR="00F30721" w:rsidRPr="00C16211">
        <w:rPr>
          <w:rStyle w:val="a0"/>
          <w:rFonts w:ascii="PMingLiU" w:eastAsia="PMingLiU" w:hAnsi="PMingLiU" w:cs="Cambria" w:hint="eastAsia"/>
          <w:color w:val="000000"/>
          <w:spacing w:val="15"/>
          <w:sz w:val="22"/>
          <w:szCs w:val="22"/>
          <w:shd w:val="clear" w:color="auto" w:fill="FFFFFF"/>
        </w:rPr>
        <w:t>六</w:t>
      </w:r>
      <w:r w:rsidRPr="00C16211">
        <w:rPr>
          <w:rStyle w:val="a0"/>
          <w:rFonts w:ascii="PMingLiU" w:eastAsia="PMingLiU" w:hAnsi="PMingLiU" w:cs="Cambria" w:hint="eastAsia"/>
          <w:color w:val="000000"/>
          <w:spacing w:val="15"/>
          <w:sz w:val="22"/>
          <w:szCs w:val="22"/>
          <w:shd w:val="clear" w:color="auto" w:fill="FFFFFF"/>
          <w:lang w:eastAsia="zh-TW"/>
        </w:rPr>
        <w:t>週）</w:t>
      </w:r>
      <w:r w:rsidR="005941A8" w:rsidRPr="00C16211">
        <w:rPr>
          <w:rStyle w:val="a0"/>
          <w:rFonts w:ascii="PMingLiU" w:eastAsia="PMingLiU" w:hAnsi="PMingLiU" w:cs="Cambria" w:hint="eastAsia"/>
          <w:color w:val="000000"/>
          <w:spacing w:val="15"/>
          <w:sz w:val="22"/>
          <w:szCs w:val="22"/>
          <w:shd w:val="clear" w:color="auto" w:fill="FFFFFF"/>
          <w:lang w:eastAsia="zh-TW"/>
        </w:rPr>
        <w:t>潔淨被擄歸回之人的內在意義</w:t>
      </w:r>
    </w:p>
    <w:p w:rsidR="00EF36FA" w:rsidRPr="00C16211" w:rsidRDefault="002F74A9" w:rsidP="00EF36F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 w:hint="eastAsia"/>
          <w:b/>
          <w:bCs/>
          <w:sz w:val="22"/>
          <w:szCs w:val="22"/>
        </w:rPr>
      </w:pPr>
      <w:r w:rsidRPr="00C1621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綱     要</w:t>
      </w:r>
    </w:p>
    <w:p w:rsidR="00EF36FA" w:rsidRPr="00C16211" w:rsidRDefault="00F97E63" w:rsidP="001E6C40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</w:pP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壹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 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主的恢復是獨特的，這恢復必須是絕對純淨、單一並聖別的，沒有任何攙雜；因此，我們需要許多以斯拉和尼希米作潔淨的工作；在主恢復的一切步驟中，需要有潔淨：</w:t>
      </w:r>
    </w:p>
    <w:p w:rsidR="00F97E63" w:rsidRPr="00C16211" w:rsidRDefault="00F97E63" w:rsidP="001E6C40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</w:pP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貳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 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巴比倫是神的事物與偶像的事物的混雜；巴比倫的原則就是把人的事物和神的話混在一起，並且把屬肉體的和屬靈的混在一起—代下三六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>6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-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>7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，拉一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>11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，啓十七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3 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-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>5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：</w:t>
      </w:r>
    </w:p>
    <w:p w:rsidR="00F97E63" w:rsidRPr="00C16211" w:rsidRDefault="00F97E63" w:rsidP="001E6C40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</w:pP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叁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 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行傳二十一章和雅各書中有攙雜：雅各把新約與舊約混在一起，把新的經綸安排與舊的經綸安排混在一起，把神新的子民與舊的子民混在一起，也把新人與舊人混在一起—雅一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>1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17 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-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>18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，二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>1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-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 4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>8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-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>12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，三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>2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，四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11 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-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>12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，五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10 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-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 11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：</w:t>
      </w:r>
    </w:p>
    <w:p w:rsidR="00F97E63" w:rsidRPr="00C16211" w:rsidRDefault="00F97E63" w:rsidP="001E6C40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</w:pP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肆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 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神兒女中間的一個大難處，乃是己與靈的攙雜—來四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>12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：</w:t>
      </w:r>
    </w:p>
    <w:p w:rsidR="00F97E63" w:rsidRPr="00C16211" w:rsidRDefault="00F97E63" w:rsidP="001E6C40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</w:pP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伍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 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我們的心、良心和靈裏需要純淨：</w:t>
      </w:r>
    </w:p>
    <w:p w:rsidR="00F97E63" w:rsidRPr="00C16211" w:rsidRDefault="00F97E63" w:rsidP="00F97E63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</w:pP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陸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 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新耶路撒冷城是純金的，如同明淨的玻璃；城內的街道是純金，好像透明的玻璃—啓二一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18 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下，</w:t>
      </w:r>
      <w:r w:rsidRPr="00C16211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21 </w:t>
      </w:r>
      <w:r w:rsidRPr="00C16211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下：</w:t>
      </w:r>
    </w:p>
    <w:p w:rsidR="003719E9" w:rsidRPr="00C16211" w:rsidRDefault="002F74A9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週一 </w:t>
      </w:r>
      <w:r w:rsidR="000A15D9"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F63303" w:rsidRPr="00C1621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8</w:t>
      </w: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</w:t>
      </w:r>
      <w:r w:rsidR="000A15D9"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</w:t>
      </w: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21652"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1E07EF">
        <w:rPr>
          <w:rFonts w:ascii="PMingLiU" w:eastAsia="SimSun" w:hAnsi="PMingLiU" w:cs="PMingLiU" w:hint="eastAsia"/>
          <w:b/>
          <w:bCs/>
          <w:color w:val="000000"/>
          <w:sz w:val="22"/>
          <w:szCs w:val="22"/>
        </w:rPr>
        <w:t xml:space="preserve">    </w:t>
      </w: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*禱讀</w:t>
      </w:r>
    </w:p>
    <w:p w:rsidR="005306CA" w:rsidRPr="00C16211" w:rsidRDefault="005306CA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</w:rPr>
        <w:t>以斯拉記</w:t>
      </w:r>
      <w:r w:rsidR="00E23514" w:rsidRPr="00C16211"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10:10-11</w:t>
      </w:r>
    </w:p>
    <w:p w:rsidR="003632B1" w:rsidRPr="00C16211" w:rsidRDefault="003632B1" w:rsidP="003632B1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10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祭司以斯拉站起來，對他們說，你們行事不忠信，娶了外邦的女子為妻，增添以色列人的罪過。</w:t>
      </w:r>
    </w:p>
    <w:p w:rsidR="003632B1" w:rsidRPr="00C16211" w:rsidRDefault="003632B1" w:rsidP="003632B1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11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現在當向耶和華你們列祖的神認罪，遵行祂的旨意，從這地的諸民和外邦的女子分別出來。</w:t>
      </w:r>
    </w:p>
    <w:p w:rsidR="005306CA" w:rsidRPr="00C16211" w:rsidRDefault="00971D0C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</w:rPr>
        <w:t>尼希米記</w:t>
      </w:r>
      <w:r w:rsidR="00E23514" w:rsidRPr="00C16211"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13:30</w:t>
      </w:r>
    </w:p>
    <w:p w:rsidR="002A38A0" w:rsidRPr="00C16211" w:rsidRDefault="002A38A0" w:rsidP="005306CA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30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這樣</w:t>
      </w:r>
      <w:r w:rsidR="00C16211">
        <w:rPr>
          <w:rFonts w:ascii="PMingLiU" w:eastAsia="PMingLiU" w:hAnsi="PMingLiU"/>
          <w:color w:val="000000"/>
          <w:sz w:val="22"/>
          <w:szCs w:val="22"/>
        </w:rPr>
        <w:t xml:space="preserve">, 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我潔淨他們</w:t>
      </w:r>
      <w:r w:rsidR="00C16211">
        <w:rPr>
          <w:rFonts w:ascii="PMingLiU" w:eastAsia="PMingLiU" w:hAnsi="PMingLiU"/>
          <w:color w:val="000000"/>
          <w:sz w:val="22"/>
          <w:szCs w:val="22"/>
        </w:rPr>
        <w:t xml:space="preserve">, 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使他們離絕一切外邦的事物。我派定祭司和利未人的職守，使他們各盡其職。</w:t>
      </w:r>
    </w:p>
    <w:p w:rsidR="005306CA" w:rsidRPr="00C16211" w:rsidRDefault="002540D7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</w:rPr>
        <w:t>以斯拉記</w:t>
      </w:r>
      <w:r w:rsidR="00E23514" w:rsidRPr="00C16211"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9</w:t>
      </w:r>
      <w:r w:rsidRPr="00C16211"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:1-2 (</w:t>
      </w:r>
      <w:r w:rsidRPr="00C16211"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  <w:lang w:eastAsia="zh-CN"/>
        </w:rPr>
        <w:t>只</w:t>
      </w:r>
      <w:r w:rsidRPr="00C16211"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</w:rPr>
        <w:t>讀</w:t>
      </w:r>
      <w:r w:rsidRPr="00C16211"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)</w:t>
      </w:r>
    </w:p>
    <w:p w:rsidR="001E6C40" w:rsidRPr="00C16211" w:rsidRDefault="005E238F" w:rsidP="001E6C40">
      <w:pPr>
        <w:pStyle w:val="BodyText"/>
        <w:spacing w:after="0"/>
        <w:jc w:val="both"/>
        <w:rPr>
          <w:rFonts w:ascii="PMingLiU" w:eastAsia="PMingLiU" w:hAnsi="PMingLiU" w:cs="SimSun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這些事作完了，眾首領來見我，說，以色列民和祭司並利未人，沒有從四圍各地諸民中分別出來，仍照他們可憎的事去行，就是照迦南人、赫人、比利洗人、耶布斯人、亞捫人、摩押人、埃及人、亞摩利人可憎的事去行。</w:t>
      </w:r>
    </w:p>
    <w:p w:rsidR="001E6C40" w:rsidRPr="00C16211" w:rsidRDefault="005E238F" w:rsidP="001E6C40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2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因他們為自己和兒子娶了這些民的女子為妻，以致聖別的種類和這些地的諸民混雜；而且首領和官長在這不忠信的事上為魁首。</w:t>
      </w:r>
    </w:p>
    <w:p w:rsidR="00971D0C" w:rsidRPr="00C16211" w:rsidRDefault="005E238F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</w:rPr>
        <w:lastRenderedPageBreak/>
        <w:t>提摩太後書</w:t>
      </w:r>
      <w:r w:rsidR="00E23514" w:rsidRPr="00C16211"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2:19-22</w:t>
      </w:r>
    </w:p>
    <w:p w:rsidR="005306CA" w:rsidRPr="00C16211" w:rsidRDefault="005E238F" w:rsidP="005306CA">
      <w:pPr>
        <w:pStyle w:val="BodyText"/>
        <w:spacing w:after="0"/>
        <w:jc w:val="both"/>
        <w:rPr>
          <w:rFonts w:ascii="PMingLiU" w:eastAsia="PMingLiU" w:hAnsi="PMingLiU" w:cs="SimSun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19</w:t>
      </w:r>
      <w:r w:rsidRPr="00C16211">
        <w:rPr>
          <w:rFonts w:ascii="PMingLiU" w:eastAsia="PMingLiU" w:hAnsi="PMingLiU" w:cs="SimSun" w:hint="eastAsia"/>
          <w:color w:val="000000"/>
          <w:sz w:val="22"/>
          <w:szCs w:val="22"/>
          <w:lang w:eastAsia="zh-CN"/>
        </w:rPr>
        <w:t>然而，神堅固的根基立住了，上面有這印記說，主認識屬於祂的人。又說，凡稱呼主名的人，總要離開不義。</w:t>
      </w:r>
    </w:p>
    <w:p w:rsidR="005E238F" w:rsidRPr="00C16211" w:rsidRDefault="005E238F" w:rsidP="005E238F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20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但在大戶人家，不但有金器銀器，也有木器瓦器；有作為貴重的，也有作為卑賤的；</w:t>
      </w:r>
    </w:p>
    <w:p w:rsidR="005E238F" w:rsidRPr="00C16211" w:rsidRDefault="005E238F" w:rsidP="005E238F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21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所以人若潔淨自己，脫離這些卑賤的，就必成為貴重的器皿，分別為聖，合乎主人使用，豫備行各樣的善事。</w:t>
      </w:r>
    </w:p>
    <w:p w:rsidR="005E238F" w:rsidRPr="00C16211" w:rsidRDefault="005E238F" w:rsidP="005E238F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22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你要逃避青年人的私慾，同那清心呼求主的人，竭力追求公義、信、愛、和平。</w:t>
      </w:r>
    </w:p>
    <w:p w:rsidR="005E238F" w:rsidRPr="00C16211" w:rsidRDefault="005E238F" w:rsidP="005E238F">
      <w:pPr>
        <w:pStyle w:val="BodyText"/>
        <w:spacing w:after="0"/>
        <w:jc w:val="both"/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  <w:lang w:eastAsia="zh-CN"/>
        </w:rPr>
      </w:pPr>
      <w:r w:rsidRPr="00C16211"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</w:rPr>
        <w:t>以西結書</w:t>
      </w:r>
      <w:r w:rsidRPr="00C16211"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34:26</w:t>
      </w:r>
    </w:p>
    <w:p w:rsidR="005E238F" w:rsidRPr="00C16211" w:rsidRDefault="005E238F" w:rsidP="005E238F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26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我必使他們與我山的四圍成為福源，我也必叫雨按時落下；那必是賜福的雨。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RPr="00C16211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16211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</w:pPr>
            <w:bookmarkStart w:id="0" w:name="_Hlk501052811"/>
            <w:bookmarkEnd w:id="0"/>
            <w:r w:rsidRPr="00C16211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16211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16211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>歷代志、以斯拉記、尼希米記、以斯帖記結晶讀經</w:t>
            </w:r>
            <w:bookmarkStart w:id="1" w:name="__DdeLink__1477_587082208"/>
            <w:r w:rsidRPr="00C16211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>(一)</w:t>
            </w:r>
            <w:bookmarkEnd w:id="1"/>
            <w:r w:rsidRPr="00C16211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 </w:t>
            </w:r>
            <w:r w:rsidR="00F30721" w:rsidRPr="00C16211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第六週</w:t>
            </w:r>
            <w:r w:rsidRPr="00C16211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，週一</w:t>
            </w:r>
          </w:p>
        </w:tc>
      </w:tr>
    </w:tbl>
    <w:p w:rsidR="003719E9" w:rsidRPr="00C16211" w:rsidRDefault="002F74A9" w:rsidP="000A15D9">
      <w:pPr>
        <w:widowControl w:val="0"/>
        <w:jc w:val="both"/>
        <w:rPr>
          <w:rFonts w:ascii="PMingLiU" w:eastAsia="PMingLiU" w:hAnsi="PMingLiU" w:hint="eastAsia"/>
          <w:sz w:val="22"/>
          <w:szCs w:val="22"/>
        </w:rPr>
      </w:pP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週二 </w:t>
      </w:r>
      <w:r w:rsidR="000A15D9"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F63303" w:rsidRPr="00C1621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9</w:t>
      </w:r>
    </w:p>
    <w:p w:rsidR="005306CA" w:rsidRPr="00C16211" w:rsidRDefault="000676AA" w:rsidP="005306CA">
      <w:pPr>
        <w:pStyle w:val="BodyText"/>
        <w:spacing w:after="0"/>
        <w:jc w:val="both"/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</w:rPr>
        <w:t>哥林多後書</w:t>
      </w:r>
      <w:r w:rsidR="002540D7" w:rsidRPr="00C16211"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7:1</w:t>
      </w:r>
    </w:p>
    <w:p w:rsidR="001E6C40" w:rsidRPr="00C16211" w:rsidRDefault="000676AA" w:rsidP="001E6C4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所以親愛的，我們既有這些應許，就當潔淨自己</w:t>
      </w:r>
      <w:r w:rsidR="00C16211">
        <w:rPr>
          <w:rFonts w:ascii="PMingLiU" w:eastAsia="PMingLiU" w:hAnsi="PMingLiU"/>
          <w:color w:val="000000"/>
          <w:sz w:val="22"/>
          <w:szCs w:val="22"/>
        </w:rPr>
        <w:t>,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除去肉身和靈一切的玷污，敬畏神，以成全聖別。</w:t>
      </w:r>
    </w:p>
    <w:p w:rsidR="003719E9" w:rsidRPr="00C16211" w:rsidRDefault="002540D7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希伯來書</w:t>
      </w:r>
      <w:r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4:12</w:t>
      </w:r>
    </w:p>
    <w:p w:rsidR="003719E9" w:rsidRPr="00C16211" w:rsidRDefault="00004D8A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12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因為神的話是活的，是有功效的，比一切兩刃的劍更鋒利，能以刺入、甚至剖開魂與靈，骨節與骨髓，連心中的思念和主意都能辨明。</w:t>
      </w:r>
    </w:p>
    <w:p w:rsidR="005306CA" w:rsidRPr="00C16211" w:rsidRDefault="004D6B56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約翰福音</w:t>
      </w:r>
      <w:r w:rsidR="002540D7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1:16-17</w:t>
      </w:r>
    </w:p>
    <w:p w:rsidR="005306CA" w:rsidRPr="00C16211" w:rsidRDefault="002F0720" w:rsidP="005306CA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16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從祂的豐滿裡我們都領受了，而且恩上加恩；</w:t>
      </w:r>
      <w:r w:rsidR="007D5846" w:rsidRPr="00C16211">
        <w:rPr>
          <w:rFonts w:ascii="PMingLiU" w:eastAsia="PMingLiU" w:hAnsi="PMingLiU" w:hint="eastAsia"/>
          <w:color w:val="000000"/>
          <w:sz w:val="22"/>
          <w:szCs w:val="22"/>
        </w:rPr>
        <w:t>。</w:t>
      </w:r>
    </w:p>
    <w:p w:rsidR="002F0720" w:rsidRPr="00C16211" w:rsidRDefault="002F0720" w:rsidP="005306CA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17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因為律法是藉著摩西賜的，恩典和實際都是藉著耶穌基督來的。</w:t>
      </w:r>
    </w:p>
    <w:p w:rsidR="005306CA" w:rsidRPr="00C16211" w:rsidRDefault="004D6B56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帖撒羅尼迦前書</w:t>
      </w:r>
      <w:r w:rsidR="002540D7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 xml:space="preserve"> 5:23</w:t>
      </w:r>
    </w:p>
    <w:p w:rsidR="005306CA" w:rsidRPr="00C16211" w:rsidRDefault="004D6B56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23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且願和平的神，親自全然聖別你們，又願你們的靈、與魂、與身子得蒙保守，在我們主耶穌基督來臨的時候，得以完全，無可指摘。</w:t>
      </w:r>
    </w:p>
    <w:p w:rsidR="002540D7" w:rsidRPr="00C16211" w:rsidRDefault="003D572E" w:rsidP="002540D7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提摩太後書</w:t>
      </w:r>
      <w:r w:rsidR="002540D7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1:6-7</w:t>
      </w:r>
    </w:p>
    <w:p w:rsidR="002540D7" w:rsidRPr="00C16211" w:rsidRDefault="004D6B56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6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為這緣故，我題醒你，將那藉我按手，在你裡面神的恩賜，再如火挑旺起來。</w:t>
      </w:r>
    </w:p>
    <w:p w:rsidR="004D6B56" w:rsidRPr="00C16211" w:rsidRDefault="004D6B56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7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因為神賜給我們的，不是膽怯的靈，乃是能力、愛、並清明自守的靈。</w:t>
      </w:r>
    </w:p>
    <w:p w:rsidR="002540D7" w:rsidRPr="00C16211" w:rsidRDefault="002540D7" w:rsidP="002540D7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</w:rPr>
        <w:t>以弗所書</w:t>
      </w:r>
      <w:r w:rsidRPr="00C16211"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5:26</w:t>
      </w:r>
    </w:p>
    <w:p w:rsidR="002540D7" w:rsidRPr="00C16211" w:rsidRDefault="008D5415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26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好聖化召會，藉著話中之水的洗滌潔淨召會，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781"/>
      </w:tblGrid>
      <w:tr w:rsidR="003719E9" w:rsidRPr="00C16211" w:rsidTr="00B33A49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16211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C16211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lastRenderedPageBreak/>
              <w:t>晨興聖言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16211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16211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>歷代志、以斯拉記、尼希米記、以斯帖記結晶讀經(一)</w:t>
            </w:r>
            <w:r w:rsidR="00F30721" w:rsidRPr="00C16211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F30721" w:rsidRPr="00C16211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第六週</w:t>
            </w:r>
            <w:r w:rsidRPr="00C16211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，週二</w:t>
            </w:r>
          </w:p>
        </w:tc>
      </w:tr>
    </w:tbl>
    <w:p w:rsidR="003719E9" w:rsidRPr="00C16211" w:rsidRDefault="002F74A9" w:rsidP="000A15D9">
      <w:pPr>
        <w:widowControl w:val="0"/>
        <w:jc w:val="both"/>
        <w:rPr>
          <w:rFonts w:ascii="PMingLiU" w:eastAsia="PMingLiU" w:hAnsi="PMingLiU" w:hint="eastAsia"/>
          <w:sz w:val="22"/>
          <w:szCs w:val="22"/>
        </w:rPr>
      </w:pP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週三  </w:t>
      </w:r>
      <w:r w:rsidR="000A15D9"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F63303" w:rsidRPr="00C1621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10</w:t>
      </w:r>
    </w:p>
    <w:p w:rsidR="003719E9" w:rsidRPr="00C16211" w:rsidRDefault="00F94178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</w:rPr>
        <w:t>馬太福音</w:t>
      </w:r>
      <w:r w:rsidR="002540D7" w:rsidRPr="00C16211"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5:8</w:t>
      </w:r>
    </w:p>
    <w:p w:rsidR="003719E9" w:rsidRPr="00C16211" w:rsidRDefault="00F94178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8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清心的人有福了，因為他們必看見神。</w:t>
      </w:r>
    </w:p>
    <w:p w:rsidR="00CD5279" w:rsidRPr="00C16211" w:rsidRDefault="00F94178" w:rsidP="00C21652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u w:val="single"/>
          <w:lang w:eastAsia="zh-CN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哥林多後書</w:t>
      </w:r>
      <w:r w:rsidR="002540D7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3:18</w:t>
      </w:r>
    </w:p>
    <w:p w:rsidR="00CD5279" w:rsidRPr="00C16211" w:rsidRDefault="00F94178" w:rsidP="00CD5279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18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但我們眾人既然以沒有帕子遮蔽的臉，好像鏡子觀看並返照主的榮光，就漸漸變化成為與祂同樣的形像，從榮耀到榮耀，乃是從主靈變化成的。</w:t>
      </w:r>
    </w:p>
    <w:p w:rsidR="003719E9" w:rsidRPr="00C16211" w:rsidRDefault="00F94178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bookmarkStart w:id="2" w:name="_GoBack"/>
      <w:bookmarkEnd w:id="2"/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約伯記</w:t>
      </w:r>
      <w:r w:rsidR="002540D7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 xml:space="preserve"> 42:5</w:t>
      </w:r>
    </w:p>
    <w:p w:rsidR="003719E9" w:rsidRPr="00C16211" w:rsidRDefault="00F94178" w:rsidP="00CD527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5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我從前風聞有你，現在親眼看見你。</w:t>
      </w:r>
    </w:p>
    <w:p w:rsidR="003719E9" w:rsidRPr="00C16211" w:rsidRDefault="00F94178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啟示錄</w:t>
      </w:r>
      <w:r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 xml:space="preserve"> </w:t>
      </w:r>
      <w:r w:rsidR="002540D7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22:4</w:t>
      </w:r>
    </w:p>
    <w:p w:rsidR="00CD5279" w:rsidRPr="00C16211" w:rsidRDefault="00F94178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4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也要見祂的面；祂的名字必在他們的額上。</w:t>
      </w:r>
    </w:p>
    <w:p w:rsidR="003719E9" w:rsidRPr="00C16211" w:rsidRDefault="00095FD0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提摩太前書</w:t>
      </w:r>
      <w:r w:rsidR="002540D7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1:5</w:t>
      </w:r>
    </w:p>
    <w:p w:rsidR="00E647CB" w:rsidRPr="00C16211" w:rsidRDefault="00095FD0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5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這囑咐的目的乃是愛，這愛是出於清潔的心、無虧的良心、並無偽的信心。</w:t>
      </w:r>
    </w:p>
    <w:p w:rsidR="002540D7" w:rsidRPr="00C16211" w:rsidRDefault="00095FD0" w:rsidP="002540D7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詩篇</w:t>
      </w:r>
      <w:r w:rsidR="002540D7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73:1</w:t>
      </w:r>
    </w:p>
    <w:p w:rsidR="002540D7" w:rsidRPr="00C16211" w:rsidRDefault="00095FD0" w:rsidP="002540D7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神實在善待以色列那些清心的人。</w:t>
      </w:r>
    </w:p>
    <w:p w:rsidR="002540D7" w:rsidRPr="00C16211" w:rsidRDefault="00CE6D9C" w:rsidP="002540D7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約翰一書</w:t>
      </w:r>
      <w:r w:rsidR="002540D7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3:1-3</w:t>
      </w:r>
    </w:p>
    <w:p w:rsidR="002540D7" w:rsidRPr="00C16211" w:rsidRDefault="00CE6D9C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你們看，父賜給我們的是何等的愛，使我們得稱為神的兒女，我們也真是祂的兒女。世人所以不認識我們，是因未曾認識祂。</w:t>
      </w:r>
    </w:p>
    <w:p w:rsidR="00CE6D9C" w:rsidRPr="00C16211" w:rsidRDefault="00CE6D9C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2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親愛的，我們現在是神的兒女，將來如何，還未顯明；但我們曉得祂若顯現，我們必要像祂；因為我們必要看見祂，正如祂所是的。</w:t>
      </w:r>
    </w:p>
    <w:p w:rsidR="002540D7" w:rsidRPr="00C16211" w:rsidRDefault="00CE6D9C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3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凡向祂有這盼望的，就潔淨自己，正如祂是潔淨的一樣。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782"/>
      </w:tblGrid>
      <w:tr w:rsidR="003719E9" w:rsidRPr="00C16211" w:rsidTr="00B33A49">
        <w:trPr>
          <w:trHeight w:val="51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16211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C16211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16211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16211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>歷代志、以斯拉記、尼希米記、以斯帖記結晶讀經(一)</w:t>
            </w:r>
            <w:r w:rsidR="00F30721" w:rsidRPr="00C16211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F30721" w:rsidRPr="00C16211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第六週</w:t>
            </w:r>
            <w:r w:rsidRPr="00C16211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，週三</w:t>
            </w:r>
          </w:p>
        </w:tc>
      </w:tr>
    </w:tbl>
    <w:p w:rsidR="003719E9" w:rsidRPr="00C16211" w:rsidRDefault="002F74A9" w:rsidP="000A15D9">
      <w:pPr>
        <w:widowControl w:val="0"/>
        <w:jc w:val="both"/>
        <w:rPr>
          <w:rFonts w:ascii="PMingLiU" w:eastAsia="PMingLiU" w:hAnsi="PMingLiU" w:hint="eastAsia"/>
          <w:sz w:val="22"/>
          <w:szCs w:val="22"/>
        </w:rPr>
      </w:pP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週四 </w:t>
      </w:r>
      <w:r w:rsidR="000A15D9"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F63303" w:rsidRPr="00C1621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11</w:t>
      </w:r>
    </w:p>
    <w:p w:rsidR="005306CA" w:rsidRPr="00C16211" w:rsidRDefault="00621449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</w:rPr>
        <w:t>使徒行傳</w:t>
      </w:r>
      <w:r w:rsidR="002540D7" w:rsidRPr="00C16211"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24:16</w:t>
      </w:r>
    </w:p>
    <w:p w:rsidR="003719E9" w:rsidRPr="00C16211" w:rsidRDefault="00621449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16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我因此操練自己，對神對人常存無虧的良心。</w:t>
      </w:r>
    </w:p>
    <w:p w:rsidR="003719E9" w:rsidRPr="00C16211" w:rsidRDefault="003D572E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提摩太後書</w:t>
      </w:r>
      <w:r w:rsidR="002540D7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1:3</w:t>
      </w:r>
    </w:p>
    <w:p w:rsidR="003719E9" w:rsidRPr="00C16211" w:rsidRDefault="0062144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3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我感謝神，就是我接續祖先，用清潔的良心所事奉的神，晝夜祈求的時候，不住的題到你，</w:t>
      </w:r>
    </w:p>
    <w:p w:rsidR="003719E9" w:rsidRPr="00C16211" w:rsidRDefault="0062144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希伯來書</w:t>
      </w:r>
      <w:r w:rsidR="002540D7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10:21-22</w:t>
      </w:r>
    </w:p>
    <w:p w:rsidR="00802707" w:rsidRDefault="00621449" w:rsidP="00DC5CF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21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又有一位尊大的祭司治理神的家，</w:t>
      </w:r>
    </w:p>
    <w:p w:rsidR="003719E9" w:rsidRPr="00C16211" w:rsidRDefault="00621449" w:rsidP="00DC5CF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lastRenderedPageBreak/>
        <w:t>22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並且在心一面，我們已經被基督的血灑過，脫開了邪惡的良心，在身體一面，也已經用清水洗淨了，就當存著真誠的心，以十分確信的信，前來進入至聖所；</w:t>
      </w:r>
    </w:p>
    <w:p w:rsidR="003719E9" w:rsidRPr="00C16211" w:rsidRDefault="0062144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哥林多後書</w:t>
      </w:r>
      <w:r w:rsidR="002540D7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11:2-3</w:t>
      </w:r>
    </w:p>
    <w:p w:rsidR="00DC5CF9" w:rsidRPr="00C16211" w:rsidRDefault="00621449" w:rsidP="00DC5CF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2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我以神的妒忌，妒忌你們，因為我曾把你們許配一個丈夫，要將一個貞潔的童女獻給基督。</w:t>
      </w:r>
    </w:p>
    <w:p w:rsidR="00DC5CF9" w:rsidRPr="00C16211" w:rsidRDefault="00621449" w:rsidP="00DC5CF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3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我只怕你們的心思或被敗壞，失去那向著基督的單純和純潔，就像蛇用詭詐誘騙了夏娃一樣。</w:t>
      </w:r>
    </w:p>
    <w:p w:rsidR="003719E9" w:rsidRPr="00C16211" w:rsidRDefault="00564691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耶利米書</w:t>
      </w:r>
      <w:r w:rsidR="002540D7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 xml:space="preserve"> 29:13-14</w:t>
      </w:r>
    </w:p>
    <w:p w:rsidR="003719E9" w:rsidRPr="00C16211" w:rsidRDefault="00C16211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13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你們尋求我，若全心尋求，就必尋見。</w:t>
      </w:r>
    </w:p>
    <w:p w:rsidR="00C16211" w:rsidRPr="00C16211" w:rsidRDefault="00C16211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14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耶和華說，我必被你們尋見，我也必使你們被擄的人歸回，將你們從各國，和我所趕你們到的各處招聚來，又將你們帶回我使你們被遷徙離開的地方；這是耶和華說的。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888"/>
      </w:tblGrid>
      <w:tr w:rsidR="003719E9" w:rsidRPr="00C16211" w:rsidTr="005306CA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16211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C16211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16211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16211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 w:rsidR="00F30721" w:rsidRPr="00C16211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第六週</w:t>
            </w:r>
            <w:r w:rsidRPr="00C16211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，週四</w:t>
            </w:r>
          </w:p>
        </w:tc>
      </w:tr>
    </w:tbl>
    <w:p w:rsidR="003719E9" w:rsidRPr="00C16211" w:rsidRDefault="002F74A9" w:rsidP="000A15D9">
      <w:pPr>
        <w:widowControl w:val="0"/>
        <w:suppressAutoHyphens/>
        <w:jc w:val="both"/>
        <w:rPr>
          <w:rFonts w:ascii="PMingLiU" w:eastAsia="PMingLiU" w:hAnsi="PMingLiU" w:hint="eastAsia"/>
          <w:sz w:val="22"/>
          <w:szCs w:val="22"/>
        </w:rPr>
      </w:pP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週五 </w:t>
      </w:r>
      <w:r w:rsidR="000A15D9"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F63303" w:rsidRPr="00C1621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12</w:t>
      </w:r>
    </w:p>
    <w:p w:rsidR="005306CA" w:rsidRPr="00C16211" w:rsidRDefault="00621449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</w:rPr>
        <w:t>哥林多後書</w:t>
      </w:r>
      <w:r w:rsidR="003D572E" w:rsidRPr="00C16211"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6:4, 6</w:t>
      </w:r>
    </w:p>
    <w:p w:rsidR="005306CA" w:rsidRPr="00C16211" w:rsidRDefault="00621449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4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反倒在各樣的事上，在多方的忍耐上、在患難上、在貧困上、在困苦上、</w:t>
      </w:r>
    </w:p>
    <w:p w:rsidR="00621449" w:rsidRPr="00C16211" w:rsidRDefault="00621449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6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以純潔、以知識、以恆忍、以恩慈、以聖別的靈、以無偽的愛、</w:t>
      </w:r>
    </w:p>
    <w:p w:rsidR="003719E9" w:rsidRPr="00C16211" w:rsidRDefault="003D572E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提摩太前書</w:t>
      </w:r>
      <w:r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3:9</w:t>
      </w:r>
    </w:p>
    <w:p w:rsidR="003719E9" w:rsidRPr="00C16211" w:rsidRDefault="00DC5CF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18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我差你到他們那裡去，叫他們的眼睛得開，從黑暗轉入光中，從撒但權下轉向神，又因信入我，得蒙赦罪，並在一切聖別的人中得著基業。</w:t>
      </w:r>
    </w:p>
    <w:p w:rsidR="003719E9" w:rsidRPr="00C16211" w:rsidRDefault="0062144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提多書</w:t>
      </w:r>
      <w:r w:rsidR="003D572E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 xml:space="preserve"> 1:15</w:t>
      </w:r>
    </w:p>
    <w:p w:rsidR="003719E9" w:rsidRPr="00C16211" w:rsidRDefault="0062144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15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對潔淨的人，凡物都潔淨；但對污穢不信的人，甚麼都不潔淨，反而連他們的心思和良心，也都污穢了。</w:t>
      </w:r>
    </w:p>
    <w:p w:rsidR="003719E9" w:rsidRPr="00C16211" w:rsidRDefault="00564691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歌羅西書</w:t>
      </w:r>
      <w:r w:rsidR="003D572E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1:23-26</w:t>
      </w:r>
    </w:p>
    <w:p w:rsidR="003719E9" w:rsidRPr="00C16211" w:rsidRDefault="00564691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23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只要你們一直留於信仰中，根基立定，堅定不移，不被移動離開福音的盼望；這福音就是你們所聽過，傳與天下一切受造之物的，我保羅也作了這福音的執事。</w:t>
      </w:r>
    </w:p>
    <w:p w:rsidR="00564691" w:rsidRPr="00C16211" w:rsidRDefault="00564691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24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現在我因著為你們所受的苦難喜樂，並且為基督的身體，就是為召會，在我一面，在我肉身上補滿基督患難的缺欠；</w:t>
      </w:r>
    </w:p>
    <w:p w:rsidR="00564691" w:rsidRPr="00C16211" w:rsidRDefault="00564691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lastRenderedPageBreak/>
        <w:t>25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我照神為你們所賜我的管家職分，作了召會的執事，要完成神的話，</w:t>
      </w:r>
    </w:p>
    <w:p w:rsidR="00564691" w:rsidRPr="00C16211" w:rsidRDefault="00564691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26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就是歷世歷代以來所隱藏的奧祕，但如今向祂的聖徒顯明了；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RPr="00C16211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16211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C16211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16211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16211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 w:rsidR="00F30721" w:rsidRPr="00C16211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第六週</w:t>
            </w:r>
            <w:r w:rsidRPr="00C16211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，週五</w:t>
            </w:r>
          </w:p>
        </w:tc>
      </w:tr>
    </w:tbl>
    <w:p w:rsidR="003719E9" w:rsidRPr="00C16211" w:rsidRDefault="002F74A9" w:rsidP="000A15D9">
      <w:pPr>
        <w:widowControl w:val="0"/>
        <w:jc w:val="both"/>
        <w:rPr>
          <w:rFonts w:ascii="PMingLiU" w:eastAsia="PMingLiU" w:hAnsi="PMingLiU" w:hint="eastAsia"/>
          <w:sz w:val="22"/>
          <w:szCs w:val="22"/>
        </w:rPr>
      </w:pP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週六 </w:t>
      </w:r>
      <w:r w:rsidR="000A15D9"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F63303" w:rsidRPr="00C1621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13</w:t>
      </w:r>
    </w:p>
    <w:p w:rsidR="005306CA" w:rsidRPr="00C16211" w:rsidRDefault="00621449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哥林多後書</w:t>
      </w:r>
      <w:r w:rsidR="003D572E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5:21</w:t>
      </w:r>
    </w:p>
    <w:p w:rsidR="005306CA" w:rsidRPr="00C16211" w:rsidRDefault="00621449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21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神使那不知罪的，替我們成為罪，好叫我們在祂裡面成為神的義。</w:t>
      </w:r>
    </w:p>
    <w:p w:rsidR="003719E9" w:rsidRPr="00C16211" w:rsidRDefault="00F94178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啟示錄</w:t>
      </w:r>
      <w:r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 xml:space="preserve"> </w:t>
      </w:r>
      <w:r w:rsidR="003D572E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1:20; 22:1</w:t>
      </w:r>
    </w:p>
    <w:p w:rsidR="003719E9" w:rsidRPr="00C16211" w:rsidRDefault="00374B4A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1:20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論到你所看見在我右手中的七星，和七個金燈臺的奧祕，那七星就是七個召會的使者，七燈臺就是七個召會。</w:t>
      </w:r>
    </w:p>
    <w:p w:rsidR="00842440" w:rsidRPr="00C16211" w:rsidRDefault="00374B4A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22:1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天使又指給我看在城內街道當中一道生命水的河，明亮如水晶，從神和羔羊的寶座流出來。</w:t>
      </w:r>
    </w:p>
    <w:p w:rsidR="003719E9" w:rsidRPr="00C16211" w:rsidRDefault="0062144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哥林多後書</w:t>
      </w:r>
      <w:r w:rsidR="003D572E" w:rsidRPr="00C16211">
        <w:rPr>
          <w:rFonts w:ascii="PMingLiU" w:eastAsia="PMingLiU" w:hAnsi="PMingLiU"/>
          <w:b/>
          <w:color w:val="000000"/>
          <w:sz w:val="22"/>
          <w:szCs w:val="22"/>
          <w:u w:val="single"/>
        </w:rPr>
        <w:t>3:16-18; 4:5-7</w:t>
      </w:r>
    </w:p>
    <w:p w:rsidR="003719E9" w:rsidRPr="00C16211" w:rsidRDefault="0062144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3:16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但他們的心幾時轉向主，帕子就幾時除去了。</w:t>
      </w:r>
    </w:p>
    <w:p w:rsidR="00621449" w:rsidRPr="00C16211" w:rsidRDefault="0062144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3:17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而且主就是那靈；主的靈在那裡，那裡就有自由。</w:t>
      </w:r>
    </w:p>
    <w:p w:rsidR="00621449" w:rsidRPr="00C16211" w:rsidRDefault="0062144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3:18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但我們眾人既然以沒有帕子遮蔽的臉，好像鏡子觀看並返照主的榮光，就漸漸變化成為與祂同樣的形像，從榮耀到榮耀，乃是從主靈變化成的。</w:t>
      </w:r>
    </w:p>
    <w:p w:rsidR="00621449" w:rsidRPr="00C16211" w:rsidRDefault="0062144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4:5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因為我們不是傳自己，乃是傳基督耶穌為主，也傳自己為耶穌的緣故，作你們的奴僕。</w:t>
      </w:r>
    </w:p>
    <w:p w:rsidR="00621449" w:rsidRPr="00C16211" w:rsidRDefault="0062144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4:6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因為那說光要從黑暗裡照出來的神，已經照在我們心裡，為著光照人，使人認識那顯在耶穌基督面上之神的榮耀。</w:t>
      </w:r>
    </w:p>
    <w:p w:rsidR="003719E9" w:rsidRPr="00C16211" w:rsidRDefault="00621449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4:7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但我們有這寶貝在瓦器裡，要顯明這超越的能力，是屬於神，不是出於我們；</w:t>
      </w:r>
    </w:p>
    <w:tbl>
      <w:tblPr>
        <w:tblW w:w="4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56"/>
      </w:tblGrid>
      <w:tr w:rsidR="003719E9" w:rsidRPr="00C16211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16211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C16211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16211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16211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 w:rsidR="00F30721" w:rsidRPr="00C16211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第六週</w:t>
            </w:r>
            <w:r w:rsidRPr="00C16211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，週六</w:t>
            </w:r>
          </w:p>
        </w:tc>
      </w:tr>
    </w:tbl>
    <w:p w:rsidR="003719E9" w:rsidRPr="00C16211" w:rsidRDefault="002F74A9" w:rsidP="000A15D9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主日 </w:t>
      </w:r>
      <w:r w:rsidR="000A15D9"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F63303" w:rsidRPr="00C1621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14</w:t>
      </w:r>
      <w:r w:rsidR="00F63303"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</w:t>
      </w: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哈利路亞, 榮耀歸主</w:t>
      </w:r>
    </w:p>
    <w:p w:rsidR="005306CA" w:rsidRPr="00C16211" w:rsidRDefault="00F94178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u w:val="single"/>
        </w:rPr>
      </w:pPr>
      <w:r w:rsidRPr="00C16211">
        <w:rPr>
          <w:rFonts w:ascii="PMingLiU" w:eastAsia="PMingLiU" w:hAnsi="PMingLiU" w:cs="Microsoft YaHei" w:hint="eastAsia"/>
          <w:b/>
          <w:color w:val="000000"/>
          <w:sz w:val="22"/>
          <w:szCs w:val="22"/>
          <w:u w:val="single"/>
        </w:rPr>
        <w:t>啟示錄</w:t>
      </w:r>
      <w:r w:rsidR="003D572E" w:rsidRPr="00C16211"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1:10-20</w:t>
      </w:r>
    </w:p>
    <w:p w:rsidR="005306CA" w:rsidRDefault="00F94178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eastAsia="zh-CN"/>
        </w:rPr>
      </w:pPr>
      <w:r w:rsidRPr="00C16211">
        <w:rPr>
          <w:rFonts w:ascii="PMingLiU" w:eastAsia="PMingLiU" w:hAnsi="PMingLiU"/>
          <w:color w:val="000000"/>
          <w:sz w:val="22"/>
          <w:szCs w:val="22"/>
        </w:rPr>
        <w:t>10</w:t>
      </w:r>
      <w:r w:rsidRPr="00C16211">
        <w:rPr>
          <w:rFonts w:ascii="PMingLiU" w:eastAsia="PMingLiU" w:hAnsi="PMingLiU" w:hint="eastAsia"/>
          <w:color w:val="000000"/>
          <w:sz w:val="22"/>
          <w:szCs w:val="22"/>
        </w:rPr>
        <w:t>當主日我在靈裡，聽見在我後面有大聲音如吹號說，</w:t>
      </w: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11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你所看見的，當寫在書上，寄給那七個召會：給以弗所、給士每拿、給別迦摩、給推雅推喇、給撒狄、給非拉鐵非、給老底嘉。</w:t>
      </w: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12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我轉過身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lastRenderedPageBreak/>
        <w:t>來，要看是誰發聲與我說話；既轉過來，就看見七個金燈臺；</w:t>
      </w: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13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燈臺中間，有一位好像人子，身穿長袍，直垂到腳，胸間束著金帶。</w:t>
      </w: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14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祂的頭與髮皆白，如白羊毛、如雪，眼目如同火焰，</w:t>
      </w: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15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腳好像在爐中鍛煉過明亮的銅，聲音如同眾水的聲音。</w:t>
      </w: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16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祂右手中拿著七星，從祂口中出來一把兩刃的利劍，面貌如同烈日中天發光。</w:t>
      </w: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17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我一看見，就仆倒在祂腳前，像死了一樣。祂用右手按著我說，不要懼怕；我是首先的，我是末後的，</w:t>
      </w: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18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又是那活著的；我曾死過，看哪，現在又活了，直活到永永遠遠，並且拿著死亡和陰間的鑰匙。</w:t>
      </w: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19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所以你要把所看見的事，和現在的事，以及這些事以後將要發生的事，都寫出來。</w:t>
      </w:r>
      <w:r w:rsidRPr="00C16211">
        <w:rPr>
          <w:rFonts w:ascii="PMingLiU" w:eastAsia="PMingLiU" w:hAnsi="PMingLiU"/>
          <w:color w:val="000000"/>
          <w:sz w:val="22"/>
          <w:szCs w:val="22"/>
          <w:lang w:eastAsia="zh-CN"/>
        </w:rPr>
        <w:t>20</w:t>
      </w:r>
      <w:r w:rsidRPr="00C16211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論到你所看見在我右手中的七星，和七個金燈臺的奧祕，那七星就是七個召會的使者，七燈臺就是七個召會。</w:t>
      </w:r>
    </w:p>
    <w:p w:rsidR="00802707" w:rsidRPr="00C16211" w:rsidRDefault="00802707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2"/>
          <w:szCs w:val="22"/>
          <w:lang w:eastAsia="zh-CN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3719E9" w:rsidRPr="00C16211" w:rsidTr="00B33A49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16211" w:rsidRDefault="002F74A9" w:rsidP="000A15D9">
            <w:pPr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C16211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16211" w:rsidRDefault="00C21652" w:rsidP="00C21652">
            <w:pPr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C16211">
              <w:rPr>
                <w:rFonts w:ascii="PMingLiU" w:eastAsia="PMingLiU" w:hAnsi="PMingLiU" w:cs="Microsoft JhengHei" w:hint="eastAsia"/>
                <w:b/>
                <w:bCs/>
                <w:color w:val="000000"/>
                <w:sz w:val="22"/>
                <w:szCs w:val="22"/>
                <w:lang w:eastAsia="zh-TW"/>
              </w:rPr>
              <w:t>大本詩歌</w:t>
            </w:r>
            <w:r w:rsidR="00F30721" w:rsidRPr="00C16211">
              <w:rPr>
                <w:rFonts w:ascii="PMingLiU" w:eastAsia="PMingLiU" w:hAnsi="PMingLiU" w:cs="Microsoft JhengHei"/>
                <w:b/>
                <w:bCs/>
                <w:color w:val="000000"/>
                <w:sz w:val="22"/>
                <w:szCs w:val="22"/>
                <w:lang w:eastAsia="zh-TW"/>
              </w:rPr>
              <w:t>540</w:t>
            </w:r>
            <w:r w:rsidRPr="00C16211">
              <w:rPr>
                <w:rFonts w:ascii="PMingLiU" w:eastAsia="PMingLiU" w:hAnsi="PMingLiU" w:cs="Microsoft JhengHei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C16211">
              <w:rPr>
                <w:rFonts w:ascii="PMingLiU" w:eastAsia="PMingLiU" w:hAnsi="PMingLiU" w:cs="Microsoft JhengHei" w:hint="eastAsia"/>
                <w:b/>
                <w:bCs/>
                <w:color w:val="000000"/>
                <w:sz w:val="22"/>
                <w:szCs w:val="22"/>
                <w:lang w:eastAsia="zh-TW"/>
              </w:rPr>
              <w:t>首</w:t>
            </w:r>
          </w:p>
        </w:tc>
      </w:tr>
    </w:tbl>
    <w:p w:rsidR="003719E9" w:rsidRPr="00C16211" w:rsidRDefault="002F74A9" w:rsidP="000A15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16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參讀:</w:t>
      </w:r>
      <w:r w:rsidR="004F028F" w:rsidRPr="00C1621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A53093" w:rsidRPr="00C16211">
        <w:rPr>
          <w:rStyle w:val="a0"/>
          <w:rFonts w:ascii="PMingLiU" w:eastAsia="PMingLiU" w:hAnsi="PMingLiU" w:cs="PMingLiU" w:hint="eastAsia"/>
          <w:color w:val="000000"/>
          <w:spacing w:val="15"/>
          <w:sz w:val="22"/>
          <w:szCs w:val="22"/>
          <w:lang w:eastAsia="zh-TW"/>
        </w:rPr>
        <w:t>生命的經歷</w:t>
      </w:r>
      <w:r w:rsidR="00A53093" w:rsidRPr="00C16211">
        <w:rPr>
          <w:rStyle w:val="a0"/>
          <w:rFonts w:ascii="PMingLiU" w:eastAsia="PMingLiU" w:hAnsi="PMingLiU" w:cs="PMingLiU"/>
          <w:color w:val="000000"/>
          <w:spacing w:val="15"/>
          <w:sz w:val="22"/>
          <w:szCs w:val="22"/>
          <w:lang w:eastAsia="zh-TW"/>
        </w:rPr>
        <w:t>,</w:t>
      </w:r>
      <w:r w:rsidR="00A53093" w:rsidRPr="00C16211">
        <w:rPr>
          <w:rStyle w:val="a0"/>
          <w:rFonts w:ascii="PMingLiU" w:eastAsia="PMingLiU" w:hAnsi="PMingLiU" w:cs="PMingLiU" w:hint="eastAsia"/>
          <w:color w:val="000000"/>
          <w:spacing w:val="15"/>
          <w:sz w:val="22"/>
          <w:szCs w:val="22"/>
        </w:rPr>
        <w:t xml:space="preserve"> </w:t>
      </w:r>
      <w:r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第</w:t>
      </w:r>
      <w:r w:rsidR="00A53093" w:rsidRPr="00C1621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</w:rPr>
        <w:t>13</w:t>
      </w:r>
      <w:r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篇</w:t>
      </w:r>
    </w:p>
    <w:p w:rsidR="003719E9" w:rsidRPr="00C16211" w:rsidRDefault="001209D9" w:rsidP="000A15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 w:cs="Microsoft YaHei" w:hint="eastAsia"/>
          <w:sz w:val="22"/>
          <w:szCs w:val="22"/>
          <w:lang w:eastAsia="zh-TW"/>
        </w:rPr>
      </w:pPr>
      <w:r w:rsidRPr="00C16211">
        <w:rPr>
          <w:rFonts w:ascii="PMingLiU" w:eastAsia="PMingLiU" w:hAnsi="PMingLiU" w:cs="Microsoft YaHei" w:hint="eastAsia"/>
          <w:noProof/>
          <w:sz w:val="22"/>
          <w:szCs w:val="22"/>
        </w:rPr>
        <w:pict>
          <v:shape id="影像1" o:spid="_x0000_s1026" style="position:absolute;left:0;text-align:left;margin-left:2.75pt;margin-top:5.85pt;width:243.2pt;height: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" path="m,l21600,21600e" filled="f">
            <v:path arrowok="t"/>
          </v:shape>
        </w:pict>
      </w:r>
    </w:p>
    <w:p w:rsidR="003719E9" w:rsidRPr="00C16211" w:rsidRDefault="002F74A9" w:rsidP="000A15D9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</w:rPr>
        <w:t>教會真理</w:t>
      </w:r>
      <w:r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追求 羅馬書</w:t>
      </w:r>
    </w:p>
    <w:p w:rsidR="003719E9" w:rsidRPr="00C16211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u w:val="single"/>
          <w:lang w:eastAsia="zh-TW"/>
        </w:rPr>
      </w:pPr>
      <w:r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u w:val="single"/>
          <w:lang w:eastAsia="zh-TW"/>
        </w:rPr>
        <w:t>一年級</w:t>
      </w:r>
    </w:p>
    <w:p w:rsidR="003719E9" w:rsidRPr="00C16211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  <w:r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經文：羅</w:t>
      </w:r>
      <w:r w:rsidR="00F30721"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8:3-6</w:t>
      </w:r>
    </w:p>
    <w:p w:rsidR="003719E9" w:rsidRPr="00C16211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指定閱讀：羅馬書生命讀經第</w:t>
      </w:r>
      <w:r w:rsidR="00F30721"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15</w:t>
      </w:r>
      <w:r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篇</w:t>
      </w:r>
    </w:p>
    <w:p w:rsidR="003719E9" w:rsidRPr="00C16211" w:rsidRDefault="003719E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</w:p>
    <w:p w:rsidR="003719E9" w:rsidRPr="00C16211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u w:val="single"/>
          <w:lang w:eastAsia="zh-TW"/>
        </w:rPr>
        <w:t>二年級</w:t>
      </w:r>
    </w:p>
    <w:p w:rsidR="00CC6879" w:rsidRPr="00C16211" w:rsidRDefault="00CC687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</w:rPr>
      </w:pPr>
      <w:r w:rsidRPr="00C1621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主題：和好與和好的職事</w:t>
      </w:r>
    </w:p>
    <w:p w:rsidR="003719E9" w:rsidRPr="00C16211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經文：羅</w:t>
      </w:r>
      <w:r w:rsidR="00F30721"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5:10-11</w:t>
      </w:r>
    </w:p>
    <w:p w:rsidR="003719E9" w:rsidRPr="00C16211" w:rsidRDefault="004F028F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1621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指定閱讀：</w:t>
      </w:r>
      <w:r w:rsidR="00A53093" w:rsidRPr="00C1621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真理课程—第一级（卷四）第四十课</w:t>
      </w:r>
      <w:r w:rsidR="00F30721"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; </w:t>
      </w:r>
      <w:r w:rsidR="00A53093" w:rsidRPr="00C1621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哥林多後書生命讀經</w:t>
      </w:r>
      <w:r w:rsidR="00A53093"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, </w:t>
      </w:r>
      <w:r w:rsidR="00A53093" w:rsidRPr="00C1621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第</w:t>
      </w:r>
      <w:r w:rsidR="00A53093"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14, 37</w:t>
      </w:r>
      <w:r w:rsidR="00A53093" w:rsidRPr="00C1621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篇</w:t>
      </w:r>
    </w:p>
    <w:p w:rsidR="003719E9" w:rsidRPr="00C16211" w:rsidRDefault="00A53093" w:rsidP="000A15D9">
      <w:pPr>
        <w:pBdr>
          <w:bottom w:val="single" w:sz="4" w:space="0" w:color="000000"/>
        </w:pBdr>
        <w:jc w:val="both"/>
        <w:rPr>
          <w:rFonts w:ascii="PMingLiU" w:eastAsia="PMingLiU" w:hAnsi="PMingLiU" w:hint="eastAsia"/>
          <w:sz w:val="22"/>
          <w:szCs w:val="22"/>
        </w:rPr>
      </w:pPr>
      <w:r w:rsidRPr="00C1621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補充閱讀：基督與十字架</w:t>
      </w:r>
      <w:r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, </w:t>
      </w:r>
      <w:r w:rsidRPr="00C1621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第</w:t>
      </w:r>
      <w:r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14</w:t>
      </w:r>
      <w:r w:rsidRPr="00C1621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篇</w:t>
      </w:r>
    </w:p>
    <w:p w:rsidR="003719E9" w:rsidRPr="00C16211" w:rsidRDefault="00190DD3" w:rsidP="000A15D9">
      <w:pPr>
        <w:pBdr>
          <w:bottom w:val="single" w:sz="4" w:space="0" w:color="000000"/>
        </w:pBdr>
        <w:jc w:val="both"/>
        <w:rPr>
          <w:rFonts w:ascii="PMingLiU" w:eastAsia="PMingLiU" w:hAnsi="PMingLiU" w:hint="eastAsia"/>
          <w:sz w:val="22"/>
          <w:szCs w:val="22"/>
        </w:rPr>
      </w:pPr>
      <w:r w:rsidRPr="00C1621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詩歌：</w:t>
      </w:r>
      <w:r w:rsidR="00F30721" w:rsidRPr="00C1621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補充本詩歌</w:t>
      </w:r>
      <w:r w:rsidR="00F30721"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 14</w:t>
      </w:r>
      <w:r w:rsidR="00F30721" w:rsidRPr="00C1621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首</w:t>
      </w:r>
    </w:p>
    <w:p w:rsidR="003719E9" w:rsidRPr="00C16211" w:rsidRDefault="003719E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</w:p>
    <w:p w:rsidR="003719E9" w:rsidRPr="00C16211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</w:pPr>
      <w:r w:rsidRPr="00C16211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關於研讀問題和其他材料,在紐約市網站查詢：</w:t>
      </w:r>
    </w:p>
    <w:p w:rsidR="003719E9" w:rsidRPr="00C16211" w:rsidRDefault="001209D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  <w:hyperlink r:id="rId8">
        <w:r w:rsidR="002F74A9" w:rsidRPr="00C16211">
          <w:rPr>
            <w:rStyle w:val="a"/>
            <w:rFonts w:ascii="PMingLiU" w:eastAsia="PMingLiU" w:hAnsi="PMingLiU" w:cs="Microsoft JhengHei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C16211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C16211" w:rsidRDefault="001209D9" w:rsidP="00E1123F">
            <w:pPr>
              <w:widowControl w:val="0"/>
              <w:ind w:left="17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C16211">
              <w:rPr>
                <w:rFonts w:ascii="PMingLiU" w:eastAsia="PMingLiU" w:hAnsi="PMingLiU"/>
                <w:noProof/>
                <w:sz w:val="22"/>
                <w:szCs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" o:spid="_x0000_s1027" type="#_x0000_t34" style="position:absolute;left:0;text-align:left;margin-left:6.85pt;margin-top:.15pt;width:228.3pt;height:1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" adj="504"/>
              </w:pict>
            </w:r>
            <w:r w:rsidR="002F74A9" w:rsidRPr="00C16211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紐  約  市  召  會</w:t>
            </w:r>
          </w:p>
        </w:tc>
      </w:tr>
      <w:tr w:rsidR="003719E9" w:rsidRPr="00C16211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C16211" w:rsidRDefault="002F74A9" w:rsidP="00E1123F">
            <w:pPr>
              <w:widowControl w:val="0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C16211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網站</w:t>
            </w:r>
            <w:hyperlink r:id="rId9">
              <w:r w:rsidRPr="00C16211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</w:rPr>
                <w:t>www.churchinnyc.org</w:t>
              </w:r>
            </w:hyperlink>
            <w:r w:rsidRPr="00C16211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及</w:t>
            </w:r>
          </w:p>
          <w:p w:rsidR="003719E9" w:rsidRPr="00C16211" w:rsidRDefault="001209D9" w:rsidP="00E1123F">
            <w:pPr>
              <w:widowControl w:val="0"/>
              <w:ind w:firstLine="62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hyperlink r:id="rId10">
              <w:r w:rsidR="002F74A9" w:rsidRPr="00C16211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</w:rPr>
                <w:t>www.churchnyc.org</w:t>
              </w:r>
            </w:hyperlink>
          </w:p>
        </w:tc>
      </w:tr>
    </w:tbl>
    <w:p w:rsidR="003719E9" w:rsidRPr="00C16211" w:rsidRDefault="003719E9" w:rsidP="000A15D9">
      <w:pPr>
        <w:jc w:val="both"/>
        <w:rPr>
          <w:rFonts w:ascii="PMingLiU" w:eastAsia="PMingLiU" w:hAnsi="PMingLiU"/>
          <w:sz w:val="22"/>
          <w:szCs w:val="22"/>
        </w:rPr>
      </w:pPr>
    </w:p>
    <w:sectPr w:rsidR="003719E9" w:rsidRPr="00C16211" w:rsidSect="007F7082">
      <w:headerReference w:type="default" r:id="rId11"/>
      <w:footerReference w:type="default" r:id="rId12"/>
      <w:pgSz w:w="15840" w:h="12240" w:orient="landscape"/>
      <w:pgMar w:top="360" w:right="360" w:bottom="360" w:left="284" w:header="288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3EC" w:rsidRDefault="006E73EC">
      <w:r>
        <w:separator/>
      </w:r>
    </w:p>
  </w:endnote>
  <w:endnote w:type="continuationSeparator" w:id="0">
    <w:p w:rsidR="006E73EC" w:rsidRDefault="006E7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3EC" w:rsidRDefault="006E73EC">
      <w:r>
        <w:separator/>
      </w:r>
    </w:p>
  </w:footnote>
  <w:footnote w:type="continuationSeparator" w:id="0">
    <w:p w:rsidR="006E73EC" w:rsidRDefault="006E7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BA32A6" w:rsidRDefault="002F74A9">
    <w:pPr>
      <w:pBdr>
        <w:bottom w:val="thinThickSmallGap" w:sz="24" w:space="0" w:color="000000"/>
      </w:pBdr>
      <w:spacing w:line="280" w:lineRule="exact"/>
      <w:rPr>
        <w:rFonts w:ascii="PMingLiU" w:eastAsia="PMingLiU" w:hAnsi="PMingLiU"/>
        <w:lang w:eastAsia="zh-TW"/>
      </w:rPr>
    </w:pPr>
    <w:r w:rsidRPr="00BA32A6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BA32A6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BA32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                 </w:t>
    </w:r>
    <w:r w:rsidRPr="00BA32A6">
      <w:rPr>
        <w:rStyle w:val="a0"/>
        <w:rFonts w:ascii="PMingLiU" w:eastAsia="PMingLiU" w:hAnsi="PMingLiU" w:cs="Cambria"/>
        <w:color w:val="000000"/>
        <w:spacing w:val="15"/>
        <w:sz w:val="28"/>
        <w:szCs w:val="28"/>
        <w:lang w:eastAsia="zh-TW"/>
      </w:rPr>
      <w:t xml:space="preserve">歷代志、以斯拉記、尼希米記、以斯帖記結晶讀經（一） </w:t>
    </w:r>
    <w:r w:rsidRPr="00BA32A6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</w:t>
    </w:r>
    <w:bookmarkStart w:id="3" w:name="_Hlk122639018"/>
    <w:r w:rsidR="0085680A" w:rsidRPr="00BA32A6">
      <w:rPr>
        <w:rFonts w:ascii="PMingLiU" w:eastAsia="PMingLiU" w:hAnsi="PMingLiU" w:cs="DFKai-SB" w:hint="eastAsia"/>
        <w:b/>
        <w:bCs/>
        <w:color w:val="333333"/>
        <w:sz w:val="28"/>
        <w:szCs w:val="28"/>
      </w:rPr>
      <w:t xml:space="preserve">            </w:t>
    </w:r>
    <w:r w:rsidR="005941A8">
      <w:rPr>
        <w:rFonts w:ascii="PMingLiU" w:eastAsia="SimSun" w:hAnsi="PMingLiU" w:cs="DFKai-SB" w:hint="eastAsia"/>
        <w:b/>
        <w:bCs/>
        <w:color w:val="333333"/>
        <w:sz w:val="28"/>
        <w:szCs w:val="28"/>
      </w:rPr>
      <w:t xml:space="preserve">  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2023年</w:t>
    </w:r>
    <w:r w:rsidR="0085680A" w:rsidRPr="00BA32A6">
      <w:rPr>
        <w:rFonts w:ascii="PMingLiU" w:eastAsia="PMingLiU" w:hAnsi="PMingLiU" w:cs="DFKai-SB" w:hint="eastAsia"/>
        <w:b/>
        <w:bCs/>
        <w:color w:val="333333"/>
      </w:rPr>
      <w:t>5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月</w:t>
    </w:r>
    <w:bookmarkEnd w:id="3"/>
    <w:r w:rsidR="005941A8">
      <w:rPr>
        <w:rFonts w:ascii="PMingLiU" w:eastAsia="SimSun" w:hAnsi="PMingLiU" w:cs="DFKai-SB" w:hint="eastAsia"/>
        <w:b/>
        <w:bCs/>
        <w:color w:val="333333"/>
      </w:rPr>
      <w:t>8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日-</w:t>
    </w:r>
    <w:r w:rsidR="0085680A" w:rsidRPr="00BA32A6">
      <w:rPr>
        <w:rFonts w:ascii="PMingLiU" w:eastAsia="PMingLiU" w:hAnsi="PMingLiU" w:cs="DFKai-SB" w:hint="eastAsia"/>
        <w:b/>
        <w:bCs/>
        <w:color w:val="333333"/>
      </w:rPr>
      <w:t>5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月</w:t>
    </w:r>
    <w:r w:rsidR="005941A8">
      <w:rPr>
        <w:rFonts w:ascii="PMingLiU" w:eastAsia="SimSun" w:hAnsi="PMingLiU" w:cs="DFKai-SB" w:hint="eastAsia"/>
        <w:b/>
        <w:bCs/>
        <w:color w:val="333333"/>
      </w:rPr>
      <w:t>14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4D8A"/>
    <w:rsid w:val="000676AA"/>
    <w:rsid w:val="00095FD0"/>
    <w:rsid w:val="000A15D9"/>
    <w:rsid w:val="000B4F4A"/>
    <w:rsid w:val="000E1A34"/>
    <w:rsid w:val="000E3201"/>
    <w:rsid w:val="001209D9"/>
    <w:rsid w:val="00190DD3"/>
    <w:rsid w:val="001E07EF"/>
    <w:rsid w:val="001E6C40"/>
    <w:rsid w:val="002540D7"/>
    <w:rsid w:val="0027530E"/>
    <w:rsid w:val="002A38A0"/>
    <w:rsid w:val="002B2216"/>
    <w:rsid w:val="002F0720"/>
    <w:rsid w:val="002F74A9"/>
    <w:rsid w:val="003632B1"/>
    <w:rsid w:val="003719E9"/>
    <w:rsid w:val="00374B4A"/>
    <w:rsid w:val="0039518B"/>
    <w:rsid w:val="003A7E9C"/>
    <w:rsid w:val="003D572E"/>
    <w:rsid w:val="004645CA"/>
    <w:rsid w:val="004D6B56"/>
    <w:rsid w:val="004E7514"/>
    <w:rsid w:val="004F028F"/>
    <w:rsid w:val="004F7B39"/>
    <w:rsid w:val="00515D43"/>
    <w:rsid w:val="00515EBE"/>
    <w:rsid w:val="005306CA"/>
    <w:rsid w:val="00564691"/>
    <w:rsid w:val="005941A8"/>
    <w:rsid w:val="005E238F"/>
    <w:rsid w:val="00621449"/>
    <w:rsid w:val="00633B00"/>
    <w:rsid w:val="006E73EC"/>
    <w:rsid w:val="006F4AB7"/>
    <w:rsid w:val="007B528E"/>
    <w:rsid w:val="007D5846"/>
    <w:rsid w:val="007F7082"/>
    <w:rsid w:val="00802707"/>
    <w:rsid w:val="00842440"/>
    <w:rsid w:val="0085680A"/>
    <w:rsid w:val="008B69ED"/>
    <w:rsid w:val="008D09C3"/>
    <w:rsid w:val="008D5415"/>
    <w:rsid w:val="008E1798"/>
    <w:rsid w:val="00971D0C"/>
    <w:rsid w:val="009F0C3C"/>
    <w:rsid w:val="00A521AE"/>
    <w:rsid w:val="00A53093"/>
    <w:rsid w:val="00AA5FB7"/>
    <w:rsid w:val="00AE75D3"/>
    <w:rsid w:val="00B33A49"/>
    <w:rsid w:val="00B50046"/>
    <w:rsid w:val="00B902C8"/>
    <w:rsid w:val="00BA32A6"/>
    <w:rsid w:val="00C16211"/>
    <w:rsid w:val="00C21652"/>
    <w:rsid w:val="00C57479"/>
    <w:rsid w:val="00C923A6"/>
    <w:rsid w:val="00CC6879"/>
    <w:rsid w:val="00CD5279"/>
    <w:rsid w:val="00CE6D9C"/>
    <w:rsid w:val="00D62351"/>
    <w:rsid w:val="00DC5CF9"/>
    <w:rsid w:val="00E1123F"/>
    <w:rsid w:val="00E23514"/>
    <w:rsid w:val="00E55558"/>
    <w:rsid w:val="00E647CB"/>
    <w:rsid w:val="00EB4938"/>
    <w:rsid w:val="00EF36FA"/>
    <w:rsid w:val="00F10E78"/>
    <w:rsid w:val="00F30721"/>
    <w:rsid w:val="00F63303"/>
    <w:rsid w:val="00F94178"/>
    <w:rsid w:val="00F97E63"/>
    <w:rsid w:val="00FA4A84"/>
    <w:rsid w:val="00F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Elb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basedOn w:val="DefaultParagraphFont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a1">
    <w:name w:val="標題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3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4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5">
    <w:name w:val="表格標題"/>
    <w:basedOn w:val="a4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6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basedOn w:val="DefaultParagraphFont"/>
    <w:link w:val="BodyText"/>
    <w:rsid w:val="005306CA"/>
    <w:rPr>
      <w:rFonts w:eastAsia="SimSun"/>
      <w:kern w:val="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7EDA3-09A3-48F7-A61D-7C4034E3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4202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2023-05-06T21:44:00Z</cp:lastPrinted>
  <dcterms:created xsi:type="dcterms:W3CDTF">2023-05-06T21:45:00Z</dcterms:created>
  <dcterms:modified xsi:type="dcterms:W3CDTF">2023-05-06T21:45:00Z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